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5B" w:rsidRDefault="00E62F5B" w:rsidP="003D12D3">
      <w:pPr>
        <w:jc w:val="center"/>
      </w:pPr>
    </w:p>
    <w:p w:rsidR="00E62F5B" w:rsidRDefault="00E62F5B" w:rsidP="003D12D3">
      <w:pPr>
        <w:jc w:val="center"/>
      </w:pPr>
      <w:r>
        <w:rPr>
          <w:noProof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43529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428750" cy="1313886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3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828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OGS TEXT  01 Artboard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6" b="33852"/>
                    <a:stretch/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2F5B" w:rsidRDefault="00E62F5B" w:rsidP="003D12D3">
      <w:pPr>
        <w:jc w:val="center"/>
      </w:pPr>
    </w:p>
    <w:p w:rsidR="00E62F5B" w:rsidRDefault="00E62F5B" w:rsidP="003D12D3">
      <w:pPr>
        <w:jc w:val="center"/>
      </w:pPr>
    </w:p>
    <w:p w:rsidR="00E62F5B" w:rsidRDefault="00E62F5B" w:rsidP="003D12D3">
      <w:pPr>
        <w:jc w:val="center"/>
      </w:pPr>
    </w:p>
    <w:p w:rsidR="00B95FF6" w:rsidRDefault="00B95FF6" w:rsidP="00B95FF6">
      <w:pPr>
        <w:spacing w:after="120" w:line="240" w:lineRule="auto"/>
        <w:jc w:val="center"/>
      </w:pPr>
      <w:r w:rsidRPr="00D36296">
        <w:t>Chamada para Submissão de Trabalhos – 10ª Conferência Internacional d</w:t>
      </w:r>
      <w:r w:rsidRPr="00472D03">
        <w:t xml:space="preserve">a </w:t>
      </w:r>
      <w:r w:rsidRPr="00472D03">
        <w:rPr>
          <w:i/>
          <w:iCs/>
        </w:rPr>
        <w:t>International Network of Genocide Scholars</w:t>
      </w:r>
      <w:r w:rsidRPr="00472D03">
        <w:t xml:space="preserve"> (INoGS)</w:t>
      </w:r>
    </w:p>
    <w:p w:rsidR="00B95FF6" w:rsidRDefault="00B95FF6" w:rsidP="00B95FF6">
      <w:pPr>
        <w:spacing w:after="120" w:line="240" w:lineRule="auto"/>
        <w:jc w:val="center"/>
      </w:pPr>
      <w:r w:rsidRPr="00D36296">
        <w:br/>
      </w:r>
      <w:r w:rsidRPr="00D36296">
        <w:rPr>
          <w:b/>
          <w:bCs/>
        </w:rPr>
        <w:t xml:space="preserve">Violência Disfarçada: Novas e Antigas </w:t>
      </w:r>
      <w:r>
        <w:rPr>
          <w:b/>
          <w:bCs/>
        </w:rPr>
        <w:t>Manifestações</w:t>
      </w:r>
      <w:r w:rsidRPr="00D36296">
        <w:rPr>
          <w:b/>
          <w:bCs/>
        </w:rPr>
        <w:t xml:space="preserve"> de Genocídios, Massacres, Desaparecimentos e Atrocidades em Massa</w:t>
      </w:r>
      <w:r w:rsidRPr="00D36296">
        <w:br/>
      </w:r>
    </w:p>
    <w:p w:rsidR="00B95FF6" w:rsidRPr="00366C3D" w:rsidRDefault="00B95FF6" w:rsidP="00B95FF6">
      <w:pPr>
        <w:spacing w:after="120" w:line="240" w:lineRule="auto"/>
        <w:jc w:val="center"/>
      </w:pPr>
      <w:r w:rsidRPr="00D36296">
        <w:t>6 a 9 de julho de 2026</w:t>
      </w:r>
      <w:r w:rsidRPr="00D36296">
        <w:br/>
        <w:t>Universidade de Brasília, Brasil</w:t>
      </w:r>
      <w:r w:rsidRPr="00D36296">
        <w:br/>
        <w:t xml:space="preserve">Organizado pela </w:t>
      </w:r>
      <w:r w:rsidRPr="00472D03">
        <w:rPr>
          <w:i/>
          <w:iCs/>
        </w:rPr>
        <w:t>International Network of Genocide Scholars</w:t>
      </w:r>
      <w:r w:rsidRPr="00472D03">
        <w:t xml:space="preserve"> (INoGS)</w:t>
      </w:r>
      <w:r w:rsidRPr="00472D03">
        <w:br/>
      </w:r>
      <w:r w:rsidRPr="00D36296">
        <w:t>Coorganizado e sediado pela Universidade de Brasília, Brasil</w:t>
      </w:r>
    </w:p>
    <w:p w:rsidR="00B95FF6" w:rsidRPr="00D36296" w:rsidRDefault="00B95FF6" w:rsidP="00B95FF6">
      <w:pPr>
        <w:jc w:val="center"/>
      </w:pPr>
    </w:p>
    <w:p w:rsidR="00B95FF6" w:rsidRPr="00D36296" w:rsidRDefault="00B95FF6" w:rsidP="00B95FF6">
      <w:pPr>
        <w:rPr>
          <w:b/>
          <w:bCs/>
        </w:rPr>
      </w:pPr>
      <w:r w:rsidRPr="00D36296">
        <w:rPr>
          <w:b/>
          <w:bCs/>
        </w:rPr>
        <w:t>Tema da Conferência:</w:t>
      </w:r>
    </w:p>
    <w:p w:rsidR="00B95FF6" w:rsidRPr="00D36296" w:rsidRDefault="00B95FF6" w:rsidP="00B95FF6">
      <w:r w:rsidRPr="00D36296">
        <w:t>Esta conferência convida acadêmicos, profissionais e artistas a explorar criticamente as formas em evolução e frequentemente disfarçadas de genocídios, massacres, desaparecimentos forçados e atrocidades em massa. Embora as concepções tradicionais desses fenômenos geralmente enfatizem atos de violência explícitos, o evento busca ampliar a discussão para incluir manifestações sistêmicas, encobertas e contemporâneas. O objetivo é abrir um espaço interdisciplinar para questionar os limites e possibilidades desses conceitos. Pretendemos fomentar o diálogo sobre novas formas de violência em massa, incluindo aquelas relacionadas à destruição ecológica, espaços digitais, apagamento cultural e migrações forçadas, ao mesmo tempo refletindo sobre opressões coloniais e estruturais históricas e persistentes.</w:t>
      </w:r>
    </w:p>
    <w:p w:rsidR="00B95FF6" w:rsidRPr="00D36296" w:rsidRDefault="00B95FF6" w:rsidP="00B95FF6">
      <w:r w:rsidRPr="00D36296">
        <w:t>Além disso, a conferência destaca a importância de estudar justiça de transição, justiça restaurativa e mecanismos alternativos de resolução de conflitos, pois esses enfoques fornecem estruturas críticas para abordar atrocidades passadas, promover a responsabilização e pavimentar o caminho para uma paz sustentável em sociedades divididas.</w:t>
      </w:r>
    </w:p>
    <w:p w:rsidR="00B95FF6" w:rsidRPr="00D36296" w:rsidRDefault="00B95FF6" w:rsidP="00B95FF6">
      <w:r w:rsidRPr="00D36296">
        <w:t xml:space="preserve">Realizar uma conferência sobre genocídio no Brasil tem um profundo significado, especialmente considerando as atrocidades históricas e atuais na América Latina, incluindo aquelas contra povos indígenas e populações afrodescendentes. A história da região é marcada por violência colonial, opressão sistêmica e apagamento cultural, que continuam a ressoar em formas contemporâneas de exclusão e desigualdade </w:t>
      </w:r>
      <w:r w:rsidRPr="00D36296">
        <w:lastRenderedPageBreak/>
        <w:t>estrutural. No Brasil, comunidades indígenas enfrentam perda de terras, destruição ambiental e ameaças à sua sobrevivência, enquanto populações afrodescendentes sofrem os legados da escravidão por meio do racismo sistêmico, violência policial e marginalização socioeconômica. Ao situar a conferência no Brasil, busca-se reconhecer as complexidades da violência disfarçada in loco, a partir de uma perspectiva comparativa</w:t>
      </w:r>
      <w:r>
        <w:t>,</w:t>
      </w:r>
      <w:r w:rsidRPr="00D36296">
        <w:t xml:space="preserve"> e em outras regiões do mundo, tanto no passado quanto no presente. Estamos comprometidos com um diálogo que reconheça essas injustiças profundamente enraizadas, amplifique vozes marginalizadas e promova discussões críticas sobre genocídio e violência em massa em contextos que exemplifiquem suas manifestações compostas e multifacetadas.</w:t>
      </w:r>
    </w:p>
    <w:p w:rsidR="00B95FF6" w:rsidRPr="00D36296" w:rsidRDefault="00B95FF6" w:rsidP="00B95FF6">
      <w:pPr>
        <w:rPr>
          <w:b/>
          <w:bCs/>
        </w:rPr>
      </w:pPr>
      <w:r w:rsidRPr="00D36296">
        <w:rPr>
          <w:b/>
          <w:bCs/>
        </w:rPr>
        <w:t>Temas e Tópicos de Interesse:</w:t>
      </w:r>
    </w:p>
    <w:p w:rsidR="00B95FF6" w:rsidRPr="00D36296" w:rsidRDefault="00B95FF6" w:rsidP="00B95FF6">
      <w:r w:rsidRPr="00D36296">
        <w:t>Estão abertas submissões sobre (mas não limitadas a) os seguintes temas: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Genocídios Contemporâneos e Violência Sistêmica: </w:t>
      </w:r>
      <w:r w:rsidRPr="00DF15A2">
        <w:t>Análises de práticas genocidas modernas e como elas se manifestam por meio de sistemas econômicos, culturais, políticos ou tecnológicos.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Colonialismo e Violência contra Povos Indígenas: </w:t>
      </w:r>
      <w:r w:rsidRPr="00DF15A2">
        <w:t>Padrões históricos e atuais de violência, desapropriação e apagamento enfrentados por comunidades indígenas em todo o mundo.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Violência Racial contra Comunidades Afrodescendentes: </w:t>
      </w:r>
      <w:r w:rsidRPr="00DF15A2">
        <w:t>Análise do racismo sistêmico, brutalidade policial, exclusão socioeconômica e outras formas de violência que afetam desproporcionalmente populações afrodescendentes, bem como sua resistência e resiliência diante de tais opressões.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Justiça de Transição e Comissões da Verdade: </w:t>
      </w:r>
      <w:r w:rsidRPr="00DF15A2">
        <w:t>Exploração de mecanismos de justiça de transição, incluindo comissões da verdade, reparações e reformas institucionais, como ferramentas para lidar com atrocidades passadas e promover a responsabilização, reconciliação e cura social.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Pessoas Desaparecidas e Desaparecimentos Forçados: </w:t>
      </w:r>
      <w:r w:rsidRPr="00DF15A2">
        <w:t>Investigação dos padrões, motivações e impactos dos desaparecimentos forçados em contextos geopolíticos diversos, destacando os profundos desafios enfrentados por famílias e comunidades ao lidar com o medo, desinformação e luto não resolvido.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Governos Autoritários, Ditaduras e Violência: </w:t>
      </w:r>
      <w:r w:rsidRPr="00DF15A2">
        <w:t>Análise do papel de regimes autoritários e ditaduras na perpetuação da violência sistemática, incluindo repressão estatal, vigilância e supressão da dissidência.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Análises Comparativas de Genocídio e Violência em Massa: </w:t>
      </w:r>
      <w:r w:rsidRPr="00DF15A2">
        <w:t>Estudos transculturais ou históricos que examinam semelhanças e divergências na ocorrência de atrocidades em massa.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lastRenderedPageBreak/>
        <w:t xml:space="preserve">Mudanças Climáticas e Ecocídio: </w:t>
      </w:r>
      <w:r w:rsidRPr="00DF15A2">
        <w:t>Avaliação da interseção entre destruição ambiental, deslocamentos induzidos pelo clima, genocídio por fome e violência em massa.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Migração, Campos de Refugiados e Apatridia: </w:t>
      </w:r>
      <w:r w:rsidRPr="00DF15A2">
        <w:t>Exploração das dinâmicas de migração forçada, violência em campos de refugiados e a precariedade sistêmica enfrentada por populações deslocadas.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Forças Paramilitares e Agressores Privados: </w:t>
      </w:r>
      <w:r w:rsidRPr="00DF15A2">
        <w:t>Análise do papel de atores não estatais na perpetuação da violência e os desafios para responsabilizá-los.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Genocídio Cultural e Proibição de Expressão Cultural: </w:t>
      </w:r>
      <w:r w:rsidRPr="00DF15A2">
        <w:t>Abordagem do apagamento de identidades e práticas culturais por meio de políticas sistêmicas e pressões sociais.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>Violência de Gênero em Atrocidades em Massa</w:t>
      </w:r>
      <w:r w:rsidRPr="00DF15A2">
        <w:t>: Exploração de como o gênero se cruza com práticas genocidas, incluindo violência sexual, controle reprodutivo e ataques direcionados.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Violência Cibernética e Atrocidades Digitais: </w:t>
      </w:r>
      <w:r w:rsidRPr="00DF15A2">
        <w:t>Análise do papel das plataformas digitais na viabilização ou ocultação de violência em massa e crimes de ódio.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Resolução de Conflitos e Iniciativas de Mediação: </w:t>
      </w:r>
      <w:r w:rsidRPr="00DF15A2">
        <w:t>Investigação de práticas e políticas voltadas para a mitigação da violência e promoção de uma paz sustentável.</w:t>
      </w:r>
    </w:p>
    <w:p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>Normas Internacionais e os Limites Conceituais do Genocídio</w:t>
      </w:r>
      <w:r w:rsidRPr="00DF15A2">
        <w:t>: Análise da evolução dos marcos jurídicos internacionais relacionados ao genocídio, considerando como contextos políticos, culturais e históricos moldam sua interpretação e aplicação, e como essas normas podem ser expandidas ou redefinidas para abordar novas formas de violência em massa.</w:t>
      </w:r>
    </w:p>
    <w:p w:rsidR="00B95FF6" w:rsidRPr="00DF15A2" w:rsidRDefault="00B95FF6" w:rsidP="00B95FF6">
      <w:pPr>
        <w:numPr>
          <w:ilvl w:val="0"/>
          <w:numId w:val="5"/>
        </w:numPr>
        <w:rPr>
          <w:b/>
          <w:bCs/>
        </w:rPr>
      </w:pPr>
      <w:r w:rsidRPr="00DF15A2">
        <w:rPr>
          <w:b/>
          <w:bCs/>
        </w:rPr>
        <w:t xml:space="preserve">Vitimização e Resistência: </w:t>
      </w:r>
      <w:r w:rsidRPr="00DF15A2">
        <w:t>Destaque para as experiências e a agência de sobreviventes e comunidades afetadas pela violência, incluindo atos de resistência e resiliência.</w:t>
      </w:r>
    </w:p>
    <w:p w:rsidR="00B95FF6" w:rsidRPr="00DF15A2" w:rsidRDefault="00B95FF6" w:rsidP="00B95FF6">
      <w:r w:rsidRPr="00DF15A2">
        <w:rPr>
          <w:b/>
          <w:bCs/>
        </w:rPr>
        <w:t>Diretrizes para Submissão:</w:t>
      </w:r>
    </w:p>
    <w:p w:rsidR="00B95FF6" w:rsidRPr="00DF15A2" w:rsidRDefault="00B95FF6" w:rsidP="00B95FF6">
      <w:r w:rsidRPr="00DF15A2">
        <w:t>Não é necessário estar vinculado a uma instituição acadêmica e apoiamos especialmente as inscrições de acadêmicos emergentes e de estudiosos do sul global. Também incentivamos contribuições de indivíduos pertencentes a comunidades afetadas, bem como de artistas, ativistas e profissionais que atuam em museus, ONGs e outras organizações. Nosso objetivo é promover discussões inclusivas e interdisciplinares que conectem perspectivas acadêmicas e não acadêmicas, destacando as vozes e experiências daqueles impactados pela violência estatal, tanto histórica quanto contemporaneamente.</w:t>
      </w:r>
    </w:p>
    <w:p w:rsidR="00B95FF6" w:rsidRPr="00DF15A2" w:rsidRDefault="00B95FF6" w:rsidP="00B95FF6">
      <w:r w:rsidRPr="00DF15A2">
        <w:lastRenderedPageBreak/>
        <w:t>Aceitamos abordagens interdisciplinares e fundamentadas teoricamente, bem como diálogos transdisciplinares. As submissões podem incluir reflexões teóricas, estudos de caso e pesquisas empíricas, com contribuições de diversas disciplinas, como história, direito, ciência política, psicologia, sociologia, antropologia cultural, estudos ambientais e estudos médicos.</w:t>
      </w:r>
    </w:p>
    <w:p w:rsidR="00B95FF6" w:rsidRPr="00DF15A2" w:rsidRDefault="00B95FF6" w:rsidP="00B95FF6">
      <w:r w:rsidRPr="00DF15A2">
        <w:t>Aguardamos suas submissões para avançar conversas críticas sobre a complexa natureza da violência disfarçada em suas formas históricas e contemporâneas.</w:t>
      </w:r>
    </w:p>
    <w:p w:rsidR="00B95FF6" w:rsidRPr="00DF15A2" w:rsidRDefault="00B95FF6" w:rsidP="00B95FF6">
      <w:r w:rsidRPr="00DF15A2">
        <w:rPr>
          <w:b/>
          <w:bCs/>
        </w:rPr>
        <w:t>Instruções para Inscrição:</w:t>
      </w:r>
    </w:p>
    <w:p w:rsidR="00B95FF6" w:rsidRPr="00DF15A2" w:rsidRDefault="00B95FF6" w:rsidP="00B95FF6">
      <w:r w:rsidRPr="00DF15A2">
        <w:t>O prazo para submissões é 30 de julho de 2025. O portal online para envio de inscrições estará aberto em abril de 2025. As submissões podem ser feitas em inglês, espanhol ou português. Certifique-se de enviar seu trabalho no idioma em que planeja apresentar. Traduções</w:t>
      </w:r>
      <w:r>
        <w:t xml:space="preserve"> simultâneas</w:t>
      </w:r>
      <w:r w:rsidRPr="00DF15A2">
        <w:t xml:space="preserve"> estarão disponíveis para alguns painéis.</w:t>
      </w:r>
    </w:p>
    <w:p w:rsidR="00B95FF6" w:rsidRPr="00DF15A2" w:rsidRDefault="00B95FF6" w:rsidP="00B95FF6">
      <w:r w:rsidRPr="00DF15A2">
        <w:t>Aceitaremos propostas para três tipos diferentes de inscrição:</w:t>
      </w:r>
    </w:p>
    <w:p w:rsidR="00B95FF6" w:rsidRPr="00DF15A2" w:rsidRDefault="00B95FF6" w:rsidP="00B95FF6">
      <w:r w:rsidRPr="00DF15A2">
        <w:rPr>
          <w:b/>
          <w:bCs/>
        </w:rPr>
        <w:t>Proposta de painel:</w:t>
      </w:r>
    </w:p>
    <w:p w:rsidR="00B95FF6" w:rsidRPr="00DF15A2" w:rsidRDefault="00B95FF6" w:rsidP="00B95FF6">
      <w:pPr>
        <w:numPr>
          <w:ilvl w:val="1"/>
          <w:numId w:val="6"/>
        </w:numPr>
      </w:pPr>
      <w:r w:rsidRPr="00DF15A2">
        <w:t>Deve incluir três trabalhos e um debatedor ou quatro trabalhos.</w:t>
      </w:r>
    </w:p>
    <w:p w:rsidR="00B95FF6" w:rsidRPr="00DF15A2" w:rsidRDefault="00B95FF6" w:rsidP="00B95FF6">
      <w:pPr>
        <w:numPr>
          <w:ilvl w:val="1"/>
          <w:numId w:val="6"/>
        </w:numPr>
      </w:pPr>
      <w:r w:rsidRPr="00DF15A2">
        <w:t>Incluir um título para o painel, uma breve descrição da sessão completa (até 150 palavras), resumos para cada trabalho (até 250 palavras cada) e notas biográficas curtas para cada apresentador (até 150 palavras cada).</w:t>
      </w:r>
    </w:p>
    <w:p w:rsidR="00B95FF6" w:rsidRPr="00DF15A2" w:rsidRDefault="00B95FF6" w:rsidP="00B95FF6">
      <w:r w:rsidRPr="00DF15A2">
        <w:rPr>
          <w:b/>
          <w:bCs/>
        </w:rPr>
        <w:t>Proposta de trabalho individual:</w:t>
      </w:r>
    </w:p>
    <w:p w:rsidR="00B95FF6" w:rsidRPr="00DF15A2" w:rsidRDefault="00B95FF6" w:rsidP="00B95FF6">
      <w:pPr>
        <w:numPr>
          <w:ilvl w:val="1"/>
          <w:numId w:val="6"/>
        </w:numPr>
      </w:pPr>
      <w:r w:rsidRPr="00DF15A2">
        <w:t>Deve incluir um título, um resumo (até 250 palavras) e uma breve nota biográfica (até 150 palavras).</w:t>
      </w:r>
    </w:p>
    <w:p w:rsidR="00B95FF6" w:rsidRPr="00DF15A2" w:rsidRDefault="00B95FF6" w:rsidP="00B95FF6">
      <w:pPr>
        <w:numPr>
          <w:ilvl w:val="1"/>
          <w:numId w:val="6"/>
        </w:numPr>
      </w:pPr>
      <w:r w:rsidRPr="00DF15A2">
        <w:t>Esses trabalhos serão organizados em painéis pelos organizadores da conferência.</w:t>
      </w:r>
    </w:p>
    <w:p w:rsidR="00B95FF6" w:rsidRPr="00DF15A2" w:rsidRDefault="00B95FF6" w:rsidP="00B95FF6">
      <w:r w:rsidRPr="00DF15A2">
        <w:rPr>
          <w:b/>
          <w:bCs/>
        </w:rPr>
        <w:t>Proposta de apresentação artística:</w:t>
      </w:r>
    </w:p>
    <w:p w:rsidR="00B95FF6" w:rsidRPr="00DF15A2" w:rsidRDefault="00B95FF6" w:rsidP="00B95FF6">
      <w:pPr>
        <w:numPr>
          <w:ilvl w:val="1"/>
          <w:numId w:val="6"/>
        </w:numPr>
      </w:pPr>
      <w:r w:rsidRPr="00DF15A2">
        <w:t>Deve incluir um título, uma descrição da apresentação artística (até 250 palavras) e uma breve nota biográfica (até 150 palavras).</w:t>
      </w:r>
    </w:p>
    <w:p w:rsidR="00B95FF6" w:rsidRPr="00DF15A2" w:rsidRDefault="00B95FF6" w:rsidP="00B95FF6">
      <w:r w:rsidRPr="00DF15A2">
        <w:t xml:space="preserve">Se você deseja enviar um trabalho em um idioma diferente de inglês, português ou espanhol, envie um e-mail para </w:t>
      </w:r>
      <w:hyperlink r:id="rId7" w:history="1">
        <w:r w:rsidRPr="00DF15A2">
          <w:rPr>
            <w:rStyle w:val="Hyperlink"/>
            <w:b/>
            <w:bCs/>
          </w:rPr>
          <w:t>conference2026@inogs.com</w:t>
        </w:r>
      </w:hyperlink>
      <w:r w:rsidRPr="00DF15A2">
        <w:t>.</w:t>
      </w:r>
    </w:p>
    <w:p w:rsidR="00B95FF6" w:rsidRPr="00DF15A2" w:rsidRDefault="00B95FF6" w:rsidP="00B95FF6">
      <w:r w:rsidRPr="00DF15A2">
        <w:t xml:space="preserve">Se você planeja um formato ou método alternativo de apresentação, envie um e-mail para </w:t>
      </w:r>
      <w:hyperlink r:id="rId8" w:history="1">
        <w:r w:rsidRPr="00DF15A2">
          <w:rPr>
            <w:rStyle w:val="Hyperlink"/>
            <w:b/>
            <w:bCs/>
          </w:rPr>
          <w:t>conference2026@inogs.com</w:t>
        </w:r>
      </w:hyperlink>
      <w:r w:rsidRPr="00DF15A2">
        <w:t>.</w:t>
      </w:r>
    </w:p>
    <w:p w:rsidR="00B95FF6" w:rsidRPr="00DF15A2" w:rsidRDefault="00B95FF6" w:rsidP="00B95FF6">
      <w:r w:rsidRPr="00DF15A2">
        <w:t xml:space="preserve">Para mais informações sobre a conferência e instruções para submissão, visite: </w:t>
      </w:r>
      <w:hyperlink r:id="rId9" w:history="1">
        <w:r w:rsidRPr="00DF15A2">
          <w:rPr>
            <w:rStyle w:val="Hyperlink"/>
          </w:rPr>
          <w:t>https://inogs.com/conferences/</w:t>
        </w:r>
      </w:hyperlink>
      <w:r w:rsidRPr="00DF15A2">
        <w:t>.</w:t>
      </w:r>
    </w:p>
    <w:p w:rsidR="00655C88" w:rsidRDefault="00B95FF6" w:rsidP="00B95FF6">
      <w:pPr>
        <w:jc w:val="center"/>
      </w:pPr>
      <w:bookmarkStart w:id="0" w:name="_GoBack"/>
      <w:bookmarkEnd w:id="0"/>
    </w:p>
    <w:sectPr w:rsidR="00655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064F"/>
    <w:multiLevelType w:val="multilevel"/>
    <w:tmpl w:val="49E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02FF"/>
    <w:multiLevelType w:val="multilevel"/>
    <w:tmpl w:val="195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47961"/>
    <w:multiLevelType w:val="multilevel"/>
    <w:tmpl w:val="83A6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86B6F"/>
    <w:multiLevelType w:val="multilevel"/>
    <w:tmpl w:val="84D0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A16C8"/>
    <w:multiLevelType w:val="multilevel"/>
    <w:tmpl w:val="39C2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76F2D"/>
    <w:multiLevelType w:val="multilevel"/>
    <w:tmpl w:val="CAF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D3"/>
    <w:rsid w:val="00156B5D"/>
    <w:rsid w:val="003D12D3"/>
    <w:rsid w:val="006261D1"/>
    <w:rsid w:val="0097609B"/>
    <w:rsid w:val="00B95FF6"/>
    <w:rsid w:val="00E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C1BC"/>
  <w15:chartTrackingRefBased/>
  <w15:docId w15:val="{66163F08-712D-473E-9E9D-9A7D6B81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D3"/>
    <w:pPr>
      <w:spacing w:line="278" w:lineRule="auto"/>
    </w:pPr>
    <w:rPr>
      <w:kern w:val="2"/>
      <w:sz w:val="24"/>
      <w:szCs w:val="24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2026@ino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2026@ino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ogs.com/con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E.H. H.</dc:creator>
  <cp:keywords/>
  <dc:description/>
  <cp:lastModifiedBy>Murray, E.H. H.</cp:lastModifiedBy>
  <cp:revision>3</cp:revision>
  <dcterms:created xsi:type="dcterms:W3CDTF">2024-12-10T20:39:00Z</dcterms:created>
  <dcterms:modified xsi:type="dcterms:W3CDTF">2024-12-10T20:40:00Z</dcterms:modified>
</cp:coreProperties>
</file>